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259" w:rsidRDefault="006D2259" w:rsidP="006D2259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6D2259" w:rsidRDefault="006D2259" w:rsidP="006D2259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Nr………… 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6D2259" w:rsidRDefault="006D2259" w:rsidP="006D2259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………… 2022 r.</w:t>
      </w:r>
    </w:p>
    <w:p w:rsidR="006D2259" w:rsidRDefault="006D2259" w:rsidP="006D2259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 ulic w miejscowości Kuranów</w:t>
      </w:r>
    </w:p>
    <w:p w:rsidR="006D2259" w:rsidRDefault="006D2259" w:rsidP="006D2259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</w:t>
      </w:r>
      <w:r w:rsidR="002C31A3">
        <w:rPr>
          <w:color w:val="000000"/>
          <w:sz w:val="22"/>
          <w:szCs w:val="22"/>
        </w:rPr>
        <w:t>22</w:t>
      </w:r>
      <w:r>
        <w:rPr>
          <w:color w:val="000000"/>
          <w:sz w:val="22"/>
          <w:szCs w:val="22"/>
        </w:rPr>
        <w:t xml:space="preserve"> r. poz. 5</w:t>
      </w:r>
      <w:r w:rsidR="002C31A3">
        <w:rPr>
          <w:color w:val="000000"/>
          <w:sz w:val="22"/>
          <w:szCs w:val="22"/>
        </w:rPr>
        <w:t>59</w:t>
      </w:r>
      <w:r>
        <w:rPr>
          <w:color w:val="000000"/>
          <w:sz w:val="22"/>
          <w:szCs w:val="22"/>
        </w:rPr>
        <w:t xml:space="preserve">  </w:t>
      </w:r>
      <w:r w:rsidR="001A4E61">
        <w:rPr>
          <w:color w:val="000000"/>
          <w:sz w:val="22"/>
          <w:szCs w:val="22"/>
        </w:rPr>
        <w:t>ze zm.</w:t>
      </w:r>
      <w:r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</w:t>
      </w:r>
      <w:r w:rsidR="001A4E61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co następuje: </w:t>
      </w:r>
    </w:p>
    <w:p w:rsidR="006D2259" w:rsidRDefault="006D2259" w:rsidP="006D225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 </w:t>
      </w:r>
      <w:r>
        <w:rPr>
          <w:bCs/>
          <w:color w:val="000000"/>
          <w:sz w:val="22"/>
          <w:szCs w:val="22"/>
        </w:rPr>
        <w:t>Ulicy zlokalizowanej na działc</w:t>
      </w:r>
      <w:r w:rsidR="008015E7">
        <w:rPr>
          <w:bCs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o nr ew. </w:t>
      </w:r>
      <w:r w:rsidRPr="006D2259">
        <w:rPr>
          <w:b/>
          <w:color w:val="000000"/>
          <w:sz w:val="22"/>
          <w:szCs w:val="22"/>
        </w:rPr>
        <w:t xml:space="preserve"> 28/7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Kuranów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nr 1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Okrężna.</w:t>
      </w:r>
    </w:p>
    <w:p w:rsidR="006D2259" w:rsidRDefault="006D2259" w:rsidP="006D225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bCs/>
          <w:color w:val="000000"/>
          <w:sz w:val="22"/>
          <w:szCs w:val="22"/>
        </w:rPr>
        <w:t>Ulicy zlokalizowanej na działc</w:t>
      </w:r>
      <w:r w:rsidR="008015E7">
        <w:rPr>
          <w:bCs/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o nr ew. </w:t>
      </w:r>
      <w:r w:rsidRPr="006D2259">
        <w:rPr>
          <w:b/>
          <w:color w:val="000000"/>
          <w:sz w:val="22"/>
          <w:szCs w:val="22"/>
        </w:rPr>
        <w:t xml:space="preserve"> 82/2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</w:t>
      </w:r>
      <w:r w:rsidR="001A4E61">
        <w:rPr>
          <w:color w:val="000000"/>
          <w:sz w:val="22"/>
          <w:szCs w:val="22"/>
        </w:rPr>
        <w:t>ą</w:t>
      </w:r>
      <w:r>
        <w:rPr>
          <w:color w:val="000000"/>
          <w:sz w:val="22"/>
          <w:szCs w:val="22"/>
        </w:rPr>
        <w:t xml:space="preserve"> w miejscowości Kuranów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nr 2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Dębowa.</w:t>
      </w:r>
    </w:p>
    <w:p w:rsidR="006D2259" w:rsidRDefault="006D2259" w:rsidP="006D225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bCs/>
          <w:color w:val="000000"/>
          <w:sz w:val="22"/>
          <w:szCs w:val="22"/>
        </w:rPr>
        <w:t>Ulicy zlokalizowanej na dział</w:t>
      </w:r>
      <w:r w:rsidR="001A4E61">
        <w:rPr>
          <w:bCs/>
          <w:color w:val="000000"/>
          <w:sz w:val="22"/>
          <w:szCs w:val="22"/>
        </w:rPr>
        <w:t>ce</w:t>
      </w:r>
      <w:r>
        <w:rPr>
          <w:color w:val="000000"/>
          <w:sz w:val="22"/>
          <w:szCs w:val="22"/>
        </w:rPr>
        <w:t xml:space="preserve"> o nr ew. </w:t>
      </w:r>
      <w:r w:rsidRPr="006D2259">
        <w:rPr>
          <w:b/>
          <w:color w:val="000000"/>
          <w:sz w:val="22"/>
          <w:szCs w:val="22"/>
        </w:rPr>
        <w:t xml:space="preserve"> 39/4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 w:rsidR="001A4E61">
        <w:rPr>
          <w:color w:val="000000"/>
          <w:sz w:val="22"/>
          <w:szCs w:val="22"/>
        </w:rPr>
        <w:t xml:space="preserve"> stanowiącej drogę wewnętrzną</w:t>
      </w:r>
      <w:r>
        <w:rPr>
          <w:color w:val="000000"/>
          <w:sz w:val="22"/>
          <w:szCs w:val="22"/>
        </w:rPr>
        <w:t xml:space="preserve">  położon</w:t>
      </w:r>
      <w:r w:rsidR="001A4E61">
        <w:rPr>
          <w:color w:val="000000"/>
          <w:sz w:val="22"/>
          <w:szCs w:val="22"/>
        </w:rPr>
        <w:t>ą</w:t>
      </w:r>
      <w:bookmarkStart w:id="0" w:name="_GoBack"/>
      <w:bookmarkEnd w:id="0"/>
      <w:r>
        <w:rPr>
          <w:color w:val="000000"/>
          <w:sz w:val="22"/>
          <w:szCs w:val="22"/>
        </w:rPr>
        <w:t xml:space="preserve"> w miejscowości Kuranów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nr 3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Żwirowa.</w:t>
      </w:r>
    </w:p>
    <w:p w:rsidR="006D2259" w:rsidRDefault="006D2259" w:rsidP="006D2259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7.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6D2259" w:rsidRDefault="006D2259" w:rsidP="006D2259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8.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6D2259" w:rsidRDefault="006D2259" w:rsidP="006D225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D2259" w:rsidRDefault="006D2259" w:rsidP="006D2259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6D2259" w:rsidRDefault="006D2259" w:rsidP="006D225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6D2259" w:rsidRDefault="006D2259" w:rsidP="006D2259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6D2259" w:rsidRDefault="006D2259" w:rsidP="006D2259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/>
    <w:p w:rsidR="006D2259" w:rsidRDefault="006D2259" w:rsidP="006D2259">
      <w:pPr>
        <w:spacing w:after="200" w:line="276" w:lineRule="auto"/>
        <w:jc w:val="both"/>
        <w:rPr>
          <w:rFonts w:eastAsiaTheme="minorHAnsi"/>
          <w:sz w:val="22"/>
          <w:szCs w:val="22"/>
          <w:vertAlign w:val="superscript"/>
          <w:lang w:eastAsia="en-US"/>
        </w:rPr>
      </w:pPr>
    </w:p>
    <w:p w:rsidR="006D2259" w:rsidRDefault="006D2259" w:rsidP="006D225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Theme="minorHAnsi"/>
          <w:sz w:val="22"/>
          <w:szCs w:val="22"/>
          <w:vertAlign w:val="superscript"/>
          <w:lang w:eastAsia="en-US"/>
        </w:rPr>
      </w:pPr>
      <w:r>
        <w:rPr>
          <w:rFonts w:eastAsiaTheme="minorHAnsi"/>
          <w:sz w:val="22"/>
          <w:szCs w:val="22"/>
          <w:vertAlign w:val="superscript"/>
          <w:lang w:eastAsia="en-US"/>
        </w:rPr>
        <w:t xml:space="preserve">Dz. U. z </w:t>
      </w:r>
      <w:r w:rsidR="002C31A3">
        <w:rPr>
          <w:rFonts w:eastAsiaTheme="minorHAnsi"/>
          <w:sz w:val="22"/>
          <w:szCs w:val="22"/>
          <w:vertAlign w:val="superscript"/>
          <w:lang w:eastAsia="en-US"/>
        </w:rPr>
        <w:t>2022</w:t>
      </w:r>
      <w:r>
        <w:rPr>
          <w:rFonts w:eastAsiaTheme="minorHAnsi"/>
          <w:sz w:val="22"/>
          <w:szCs w:val="22"/>
          <w:vertAlign w:val="superscript"/>
          <w:lang w:eastAsia="en-US"/>
        </w:rPr>
        <w:t xml:space="preserve">, poz. </w:t>
      </w:r>
      <w:r w:rsidR="001A4E61">
        <w:rPr>
          <w:rFonts w:eastAsiaTheme="minorHAnsi"/>
          <w:sz w:val="22"/>
          <w:szCs w:val="22"/>
          <w:vertAlign w:val="superscript"/>
          <w:lang w:eastAsia="en-US"/>
        </w:rPr>
        <w:t xml:space="preserve">583, </w:t>
      </w:r>
      <w:r>
        <w:rPr>
          <w:rFonts w:eastAsiaTheme="minorHAnsi"/>
          <w:sz w:val="22"/>
          <w:szCs w:val="22"/>
          <w:vertAlign w:val="superscript"/>
          <w:lang w:eastAsia="en-US"/>
        </w:rPr>
        <w:t>1</w:t>
      </w:r>
      <w:r w:rsidR="002C31A3">
        <w:rPr>
          <w:rFonts w:eastAsiaTheme="minorHAnsi"/>
          <w:sz w:val="22"/>
          <w:szCs w:val="22"/>
          <w:vertAlign w:val="superscript"/>
          <w:lang w:eastAsia="en-US"/>
        </w:rPr>
        <w:t>00</w:t>
      </w:r>
      <w:r>
        <w:rPr>
          <w:rFonts w:eastAsiaTheme="minorHAnsi"/>
          <w:sz w:val="22"/>
          <w:szCs w:val="22"/>
          <w:vertAlign w:val="superscript"/>
          <w:lang w:eastAsia="en-US"/>
        </w:rPr>
        <w:t>5;</w:t>
      </w:r>
    </w:p>
    <w:p w:rsidR="006D2259" w:rsidRDefault="006D2259" w:rsidP="006D2259"/>
    <w:p w:rsidR="00297134" w:rsidRDefault="00297134"/>
    <w:p w:rsidR="000A63E4" w:rsidRDefault="000A63E4"/>
    <w:p w:rsidR="000A63E4" w:rsidRDefault="000A63E4" w:rsidP="000A63E4">
      <w:pPr>
        <w:jc w:val="right"/>
      </w:pPr>
      <w:r>
        <w:lastRenderedPageBreak/>
        <w:t>Uzasadnienie</w:t>
      </w:r>
    </w:p>
    <w:p w:rsidR="000A63E4" w:rsidRDefault="000A63E4" w:rsidP="000A63E4">
      <w:pPr>
        <w:jc w:val="right"/>
      </w:pPr>
      <w:r>
        <w:t xml:space="preserve"> do Uchwały Nr …………../2022</w:t>
      </w:r>
    </w:p>
    <w:p w:rsidR="000A63E4" w:rsidRDefault="000A63E4" w:rsidP="000A63E4">
      <w:pPr>
        <w:jc w:val="right"/>
      </w:pPr>
      <w:r>
        <w:t xml:space="preserve"> Rady Gminy Radziejowice</w:t>
      </w:r>
    </w:p>
    <w:p w:rsidR="000A63E4" w:rsidRDefault="000A63E4" w:rsidP="000A63E4">
      <w:pPr>
        <w:jc w:val="right"/>
      </w:pPr>
      <w:r>
        <w:t xml:space="preserve"> z dnia ………………… 2022r.</w:t>
      </w:r>
    </w:p>
    <w:p w:rsidR="000A63E4" w:rsidRDefault="000A63E4" w:rsidP="000A63E4">
      <w:pPr>
        <w:jc w:val="right"/>
      </w:pPr>
    </w:p>
    <w:p w:rsidR="000A63E4" w:rsidRDefault="000A63E4" w:rsidP="000A63E4">
      <w:pPr>
        <w:jc w:val="right"/>
      </w:pPr>
    </w:p>
    <w:p w:rsidR="000A63E4" w:rsidRDefault="000A63E4" w:rsidP="000A63E4">
      <w:pPr>
        <w:jc w:val="right"/>
      </w:pPr>
    </w:p>
    <w:p w:rsidR="000A63E4" w:rsidRDefault="000A63E4" w:rsidP="000A63E4">
      <w:pPr>
        <w:jc w:val="both"/>
      </w:pPr>
      <w:r>
        <w:t xml:space="preserve">     Zgodnie z art. 18 ust.2 pkt.13 ustawy z 8 marca 1990r. o samorządzie gminnym (Dz. U z 202</w:t>
      </w:r>
      <w:r w:rsidR="00112ADE">
        <w:t>2</w:t>
      </w:r>
      <w:r>
        <w:t>r. poz.</w:t>
      </w:r>
      <w:r w:rsidR="00112ADE">
        <w:t>559</w:t>
      </w:r>
      <w:r>
        <w:t xml:space="preserve"> 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0A63E4" w:rsidRDefault="000A63E4" w:rsidP="000A63E4">
      <w:pPr>
        <w:jc w:val="both"/>
      </w:pPr>
      <w:r>
        <w:t xml:space="preserve">    Z wnioskiem o nadanie  nazw  ulic drogą wewnętrznym</w:t>
      </w:r>
      <w:r w:rsidR="00AE3189">
        <w:t xml:space="preserve">  będących własnością Gminy Radziejowice</w:t>
      </w:r>
      <w:r>
        <w:t xml:space="preserve"> zlokalizowanym na d</w:t>
      </w:r>
      <w:r w:rsidR="00AE3189">
        <w:t xml:space="preserve">z. nr </w:t>
      </w:r>
      <w:proofErr w:type="spellStart"/>
      <w:r w:rsidR="00AE3189">
        <w:t>ewid</w:t>
      </w:r>
      <w:proofErr w:type="spellEnd"/>
      <w:r w:rsidR="00AE3189">
        <w:t xml:space="preserve">. 28/7, 82/2 i 39/4  </w:t>
      </w:r>
      <w:r>
        <w:t xml:space="preserve">w miejscowości Kuranów wystąpił Sołtys miejscowości Kuranów i  Rada Sołecka Sołectwa </w:t>
      </w:r>
      <w:r w:rsidR="00AE3189">
        <w:t>Kuranów. Proponując nazwy dla. D</w:t>
      </w:r>
      <w:r>
        <w:t>z</w:t>
      </w:r>
      <w:r w:rsidR="00AE3189">
        <w:t>.</w:t>
      </w:r>
      <w:r>
        <w:t xml:space="preserve"> nr </w:t>
      </w:r>
      <w:proofErr w:type="spellStart"/>
      <w:r>
        <w:t>ewid</w:t>
      </w:r>
      <w:proofErr w:type="spellEnd"/>
      <w:r w:rsidR="00AE3189">
        <w:t>.</w:t>
      </w:r>
      <w:r>
        <w:t xml:space="preserve"> 28/7 – ul. Okrężna, dla dz. nr </w:t>
      </w:r>
      <w:proofErr w:type="spellStart"/>
      <w:r>
        <w:t>ewid</w:t>
      </w:r>
      <w:proofErr w:type="spellEnd"/>
      <w:r>
        <w:t xml:space="preserve">. 82/2 – ul. Dębowa, natomiast dla dz. nr </w:t>
      </w:r>
      <w:proofErr w:type="spellStart"/>
      <w:r>
        <w:t>ewid</w:t>
      </w:r>
      <w:proofErr w:type="spellEnd"/>
      <w:r>
        <w:t xml:space="preserve">. 39/4 – ul. Żwirowa. Do projektu uchwały zostały przyjęte w/w nazwy, ponieważ we wniosku nie uwzględniono innych propozycji. Podjęcie uchwały w sprawie nadania nazw ulic uporządkuje numerację istniejących i nowo powstałych </w:t>
      </w:r>
      <w:r w:rsidR="00AE3189">
        <w:t>punktów adresowych</w:t>
      </w:r>
      <w:r>
        <w:t>.</w:t>
      </w:r>
    </w:p>
    <w:p w:rsidR="000A63E4" w:rsidRDefault="000A63E4" w:rsidP="000A63E4">
      <w:pPr>
        <w:jc w:val="both"/>
      </w:pPr>
      <w:r>
        <w:t xml:space="preserve"> W związku z powyższym zasadne jest podjęcie uchwały w sprawie nadania nazwy ulicy.  </w:t>
      </w:r>
    </w:p>
    <w:p w:rsidR="000A63E4" w:rsidRDefault="000A63E4"/>
    <w:sectPr w:rsidR="000A6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C6416"/>
    <w:multiLevelType w:val="hybridMultilevel"/>
    <w:tmpl w:val="B9928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B80"/>
    <w:rsid w:val="000A63E4"/>
    <w:rsid w:val="00112ADE"/>
    <w:rsid w:val="001A4E61"/>
    <w:rsid w:val="00297134"/>
    <w:rsid w:val="002C31A3"/>
    <w:rsid w:val="00655B8B"/>
    <w:rsid w:val="006D2259"/>
    <w:rsid w:val="007A2B80"/>
    <w:rsid w:val="008015E7"/>
    <w:rsid w:val="00AE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8</cp:revision>
  <dcterms:created xsi:type="dcterms:W3CDTF">2022-05-13T08:43:00Z</dcterms:created>
  <dcterms:modified xsi:type="dcterms:W3CDTF">2022-05-16T15:27:00Z</dcterms:modified>
</cp:coreProperties>
</file>