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80" w:rsidRPr="00ED36FF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>Uzasadnienie</w:t>
      </w:r>
    </w:p>
    <w:p w:rsidR="00310E80" w:rsidRPr="00ED36FF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310E80" w:rsidRPr="00ED36FF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310E80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6FF"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310E80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0E80" w:rsidRPr="00ED36FF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0E80" w:rsidRPr="00ED36FF" w:rsidRDefault="00310E80" w:rsidP="00310E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0E80" w:rsidRDefault="00310E80" w:rsidP="00310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2021r. poz. 1372 tj.)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310E80" w:rsidRPr="00ED36FF" w:rsidRDefault="00310E80" w:rsidP="00310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 stanowiącej dz. nr ew. </w:t>
      </w:r>
      <w:r>
        <w:rPr>
          <w:rFonts w:ascii="Times New Roman" w:hAnsi="Times New Roman" w:cs="Times New Roman"/>
          <w:sz w:val="24"/>
          <w:szCs w:val="24"/>
        </w:rPr>
        <w:t>253</w:t>
      </w:r>
      <w:r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położonej w miejscowości </w:t>
      </w:r>
      <w:r>
        <w:rPr>
          <w:rFonts w:ascii="Times New Roman" w:hAnsi="Times New Roman" w:cs="Times New Roman"/>
          <w:sz w:val="24"/>
          <w:szCs w:val="24"/>
        </w:rPr>
        <w:t>Zboiska</w:t>
      </w:r>
      <w:r>
        <w:rPr>
          <w:rFonts w:ascii="Times New Roman" w:hAnsi="Times New Roman" w:cs="Times New Roman"/>
          <w:sz w:val="24"/>
          <w:szCs w:val="24"/>
        </w:rPr>
        <w:t xml:space="preserve"> wystąpili jej współwłaściciele proponując nazwę: ul.</w:t>
      </w:r>
      <w:r>
        <w:rPr>
          <w:rFonts w:ascii="Times New Roman" w:hAnsi="Times New Roman" w:cs="Times New Roman"/>
          <w:sz w:val="24"/>
          <w:szCs w:val="24"/>
        </w:rPr>
        <w:t xml:space="preserve"> Lawendowa</w:t>
      </w:r>
      <w:r>
        <w:rPr>
          <w:rFonts w:ascii="Times New Roman" w:hAnsi="Times New Roman" w:cs="Times New Roman"/>
          <w:sz w:val="24"/>
          <w:szCs w:val="24"/>
        </w:rPr>
        <w:t xml:space="preserve">.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</w:t>
      </w:r>
      <w:r w:rsidR="002852A3">
        <w:rPr>
          <w:rFonts w:ascii="Times New Roman" w:hAnsi="Times New Roman" w:cs="Times New Roman"/>
          <w:sz w:val="24"/>
          <w:szCs w:val="24"/>
        </w:rPr>
        <w:t>Nadanie nazwy ulicy pomoże uporządkować  numerację już istniejących budynków oraz nowo powstałych</w:t>
      </w:r>
      <w:r w:rsidR="002852A3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 związku z powyższym zasadne jest podjęcie uchwały w sprawie nadania nazwy ulicy.  </w:t>
      </w:r>
    </w:p>
    <w:p w:rsidR="00310E80" w:rsidRDefault="00310E80" w:rsidP="00310E80"/>
    <w:p w:rsidR="0029754D" w:rsidRDefault="0029754D"/>
    <w:sectPr w:rsidR="00297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20"/>
    <w:rsid w:val="002852A3"/>
    <w:rsid w:val="0029754D"/>
    <w:rsid w:val="00310E80"/>
    <w:rsid w:val="00A0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2021-09-10T10:39:00Z</dcterms:created>
  <dcterms:modified xsi:type="dcterms:W3CDTF">2021-09-10T10:42:00Z</dcterms:modified>
</cp:coreProperties>
</file>